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p>
    <w:p w:rsidR="00BD20CB" w:rsidRDefault="00BD20CB" w:rsidP="007043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BD20CB" w:rsidRDefault="00BD20CB" w:rsidP="007043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Name </w:t>
      </w:r>
    </w:p>
    <w:p w:rsidR="00BD20CB" w:rsidRDefault="00BD20CB" w:rsidP="0070432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BD20CB" w:rsidRDefault="00BD20CB">
      <w:pPr>
        <w:rPr>
          <w:rFonts w:ascii="Times New Roman" w:hAnsi="Times New Roman" w:cs="Times New Roman"/>
          <w:sz w:val="24"/>
          <w:szCs w:val="24"/>
        </w:rPr>
      </w:pPr>
      <w:r>
        <w:rPr>
          <w:rFonts w:ascii="Times New Roman" w:hAnsi="Times New Roman" w:cs="Times New Roman"/>
          <w:sz w:val="24"/>
          <w:szCs w:val="24"/>
        </w:rPr>
        <w:br w:type="page"/>
      </w:r>
    </w:p>
    <w:p w:rsidR="0067310C" w:rsidRPr="0010564B" w:rsidRDefault="0067310C" w:rsidP="00704320">
      <w:pPr>
        <w:spacing w:line="480" w:lineRule="auto"/>
        <w:jc w:val="center"/>
        <w:rPr>
          <w:rFonts w:ascii="Times New Roman" w:hAnsi="Times New Roman" w:cs="Times New Roman"/>
          <w:sz w:val="24"/>
          <w:szCs w:val="24"/>
        </w:rPr>
      </w:pPr>
      <w:r w:rsidRPr="0010564B">
        <w:rPr>
          <w:rFonts w:ascii="Times New Roman" w:hAnsi="Times New Roman" w:cs="Times New Roman"/>
          <w:sz w:val="24"/>
          <w:szCs w:val="24"/>
        </w:rPr>
        <w:lastRenderedPageBreak/>
        <w:t>Introduction</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The National Centre for Health Statistics (NCHS) of the </w:t>
      </w:r>
      <w:r w:rsidR="00704320" w:rsidRPr="0010564B">
        <w:rPr>
          <w:rFonts w:ascii="Times New Roman" w:hAnsi="Times New Roman" w:cs="Times New Roman"/>
          <w:sz w:val="24"/>
          <w:szCs w:val="24"/>
        </w:rPr>
        <w:t>Centres</w:t>
      </w:r>
      <w:r w:rsidRPr="0010564B">
        <w:rPr>
          <w:rFonts w:ascii="Times New Roman" w:hAnsi="Times New Roman" w:cs="Times New Roman"/>
          <w:sz w:val="24"/>
          <w:szCs w:val="24"/>
        </w:rPr>
        <w:t xml:space="preserve"> for Disease Control and Prention (CDC) collects, </w:t>
      </w:r>
      <w:r w:rsidR="007E2ED9" w:rsidRPr="0010564B">
        <w:rPr>
          <w:rFonts w:ascii="Times New Roman" w:hAnsi="Times New Roman" w:cs="Times New Roman"/>
          <w:sz w:val="24"/>
          <w:szCs w:val="24"/>
        </w:rPr>
        <w:t>analyses</w:t>
      </w:r>
      <w:r w:rsidRPr="0010564B">
        <w:rPr>
          <w:rFonts w:ascii="Times New Roman" w:hAnsi="Times New Roman" w:cs="Times New Roman"/>
          <w:sz w:val="24"/>
          <w:szCs w:val="24"/>
        </w:rPr>
        <w:t>, and disseminates data on the health status of U.S. residents. The results of surveys, analyses, and studies are made known through a number of data release mechanisms including publications, mainframe computer data files, CD-ROMs (Search and Retrieval Software, Statistical Export. The National Health and Nutrition Examination Survey (NHANES) is a periodic  survey conducted by NCHS.  The third National Health and Nutrition Examination Survey (NHANES III), conducted from 1988 through 1994, was the seventh in a series of these surveys based on a complex, multi-stage sample plan.  It was designed to provide national estimates of the health and nutritional status of the United States' civilian, noninstitutionalized population aged two months and older.</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Data from NHANES III are being released in five public release data files: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     NHANES III Household Adult Data File (Catalog Number 77560)</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     NHANES III Household Youth Data File (Catalog Number 77550)</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     NHANES III Examination Data File (Catalog Number 76200)</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The National Health and Nutrition Examination Survey (NHANES) is a periodic survey conducted by NCHS.  The third National Health and Nutrition Examination Survey (NHANES III), conducted from 1988 through 1994, was the seventh in a series of these surveys based on a complex, multi-stage sample  plan.  It was designed to provide national estimates of the health and nutritional status of the United States' civilian, noninstitutionalized population aged two months and older.</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Data from NHANES III are being released in five public release data files: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     NHANES III Household Adult Data File (Catalog Number 77560)</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     NHANES III Household Youth Data File (Catalog Number 77550)</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lastRenderedPageBreak/>
        <w:t xml:space="preserve">     NHANES III Examination Data File (Catalog Number 76200)</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     NHANES III Laboratory Data File (Catalog Number 76300)</w:t>
      </w:r>
    </w:p>
    <w:p w:rsidR="0067310C"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     NHANES III Dietary Recall Data Files (Catalog Number)</w:t>
      </w:r>
    </w:p>
    <w:p w:rsidR="00BD20CB" w:rsidRPr="0010564B" w:rsidRDefault="003E374C" w:rsidP="003E374C">
      <w:pPr>
        <w:spacing w:line="480" w:lineRule="auto"/>
        <w:jc w:val="center"/>
        <w:rPr>
          <w:rFonts w:ascii="Times New Roman" w:hAnsi="Times New Roman" w:cs="Times New Roman"/>
          <w:sz w:val="24"/>
          <w:szCs w:val="24"/>
        </w:rPr>
      </w:pPr>
      <w:r>
        <w:rPr>
          <w:rFonts w:ascii="Times New Roman" w:hAnsi="Times New Roman" w:cs="Times New Roman"/>
          <w:sz w:val="24"/>
          <w:szCs w:val="24"/>
        </w:rPr>
        <w:t>Methodology</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This document includes the documentation for the NHANES III Laboratory Data  File and also contains a general overview of the survey and the use of the data files.  The general overview includes five sections.  The first section, entitled "Guidelines for Data Users," contains important information about the use of the data files.  The second section, "Survey Description," is a brief overview of the survey plan and operation.  The third </w:t>
      </w:r>
      <w:r w:rsidR="000817B6" w:rsidRPr="0010564B">
        <w:rPr>
          <w:rFonts w:ascii="Times New Roman" w:hAnsi="Times New Roman" w:cs="Times New Roman"/>
          <w:sz w:val="24"/>
          <w:szCs w:val="24"/>
        </w:rPr>
        <w:t>section, “Sample</w:t>
      </w:r>
      <w:r w:rsidRPr="0010564B">
        <w:rPr>
          <w:rFonts w:ascii="Times New Roman" w:hAnsi="Times New Roman" w:cs="Times New Roman"/>
          <w:sz w:val="24"/>
          <w:szCs w:val="24"/>
        </w:rPr>
        <w:t xml:space="preserve"> Design and Analysis Guidelines," describes some technical aspects of</w:t>
      </w:r>
      <w:r w:rsidR="00704320">
        <w:rPr>
          <w:rFonts w:ascii="Times New Roman" w:hAnsi="Times New Roman" w:cs="Times New Roman"/>
          <w:sz w:val="24"/>
          <w:szCs w:val="24"/>
        </w:rPr>
        <w:t xml:space="preserve"> </w:t>
      </w:r>
      <w:r w:rsidRPr="0010564B">
        <w:rPr>
          <w:rFonts w:ascii="Times New Roman" w:hAnsi="Times New Roman" w:cs="Times New Roman"/>
          <w:sz w:val="24"/>
          <w:szCs w:val="24"/>
        </w:rPr>
        <w:t>the sampling plan and discusses some analytic issues particularly related to</w:t>
      </w:r>
      <w:r w:rsidR="00704320">
        <w:rPr>
          <w:rFonts w:ascii="Times New Roman" w:hAnsi="Times New Roman" w:cs="Times New Roman"/>
          <w:sz w:val="24"/>
          <w:szCs w:val="24"/>
        </w:rPr>
        <w:t xml:space="preserve"> </w:t>
      </w:r>
      <w:r w:rsidRPr="0010564B">
        <w:rPr>
          <w:rFonts w:ascii="Times New Roman" w:hAnsi="Times New Roman" w:cs="Times New Roman"/>
          <w:sz w:val="24"/>
          <w:szCs w:val="24"/>
        </w:rPr>
        <w:t>the use of data from complex sample surveys.  The "Data Preparation and</w:t>
      </w:r>
      <w:r w:rsidR="00704320">
        <w:rPr>
          <w:rFonts w:ascii="Times New Roman" w:hAnsi="Times New Roman" w:cs="Times New Roman"/>
          <w:sz w:val="24"/>
          <w:szCs w:val="24"/>
        </w:rPr>
        <w:t xml:space="preserve"> </w:t>
      </w:r>
      <w:r w:rsidRPr="0010564B">
        <w:rPr>
          <w:rFonts w:ascii="Times New Roman" w:hAnsi="Times New Roman" w:cs="Times New Roman"/>
          <w:sz w:val="24"/>
          <w:szCs w:val="24"/>
        </w:rPr>
        <w:t>Processing Procedures" section describes the editing conventions and the</w:t>
      </w:r>
      <w:r w:rsidR="00704320">
        <w:rPr>
          <w:rFonts w:ascii="Times New Roman" w:hAnsi="Times New Roman" w:cs="Times New Roman"/>
          <w:sz w:val="24"/>
          <w:szCs w:val="24"/>
        </w:rPr>
        <w:t xml:space="preserve"> </w:t>
      </w:r>
      <w:r w:rsidRPr="0010564B">
        <w:rPr>
          <w:rFonts w:ascii="Times New Roman" w:hAnsi="Times New Roman" w:cs="Times New Roman"/>
          <w:sz w:val="24"/>
          <w:szCs w:val="24"/>
        </w:rPr>
        <w:t>codes used to represent the data.  The last and fifth section, "General</w:t>
      </w:r>
      <w:r w:rsidR="00704320">
        <w:rPr>
          <w:rFonts w:ascii="Times New Roman" w:hAnsi="Times New Roman" w:cs="Times New Roman"/>
          <w:sz w:val="24"/>
          <w:szCs w:val="24"/>
        </w:rPr>
        <w:t xml:space="preserve"> </w:t>
      </w:r>
      <w:r w:rsidRPr="0010564B">
        <w:rPr>
          <w:rFonts w:ascii="Times New Roman" w:hAnsi="Times New Roman" w:cs="Times New Roman"/>
          <w:sz w:val="24"/>
          <w:szCs w:val="24"/>
        </w:rPr>
        <w:t>References," includes a reference list for the survey overview sections of</w:t>
      </w:r>
      <w:r w:rsidR="00E52499">
        <w:rPr>
          <w:rFonts w:ascii="Times New Roman" w:hAnsi="Times New Roman" w:cs="Times New Roman"/>
          <w:sz w:val="24"/>
          <w:szCs w:val="24"/>
        </w:rPr>
        <w:t xml:space="preserve"> </w:t>
      </w:r>
      <w:r w:rsidRPr="0010564B">
        <w:rPr>
          <w:rFonts w:ascii="Times New Roman" w:hAnsi="Times New Roman" w:cs="Times New Roman"/>
          <w:sz w:val="24"/>
          <w:szCs w:val="24"/>
        </w:rPr>
        <w:t>the document.</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Public Use Data Files for the third National Health and Nutrition</w:t>
      </w:r>
      <w:r w:rsidR="00E52499">
        <w:rPr>
          <w:rFonts w:ascii="Times New Roman" w:hAnsi="Times New Roman" w:cs="Times New Roman"/>
          <w:sz w:val="24"/>
          <w:szCs w:val="24"/>
        </w:rPr>
        <w:t xml:space="preserve"> </w:t>
      </w:r>
      <w:r w:rsidRPr="0010564B">
        <w:rPr>
          <w:rFonts w:ascii="Times New Roman" w:hAnsi="Times New Roman" w:cs="Times New Roman"/>
          <w:sz w:val="24"/>
          <w:szCs w:val="24"/>
        </w:rPr>
        <w:t>Examination Survey will also be available from the National Technical</w:t>
      </w:r>
      <w:r w:rsidR="00E52499">
        <w:rPr>
          <w:rFonts w:ascii="Times New Roman" w:hAnsi="Times New Roman" w:cs="Times New Roman"/>
          <w:sz w:val="24"/>
          <w:szCs w:val="24"/>
        </w:rPr>
        <w:t xml:space="preserve"> </w:t>
      </w:r>
      <w:r w:rsidRPr="0010564B">
        <w:rPr>
          <w:rFonts w:ascii="Times New Roman" w:hAnsi="Times New Roman" w:cs="Times New Roman"/>
          <w:sz w:val="24"/>
          <w:szCs w:val="24"/>
        </w:rPr>
        <w:t>Information Service (NTIS).  A list of NCHS public use data tapes available</w:t>
      </w:r>
      <w:r w:rsidR="00E52499">
        <w:rPr>
          <w:rFonts w:ascii="Times New Roman" w:hAnsi="Times New Roman" w:cs="Times New Roman"/>
          <w:sz w:val="24"/>
          <w:szCs w:val="24"/>
        </w:rPr>
        <w:t xml:space="preserve"> </w:t>
      </w:r>
      <w:r w:rsidRPr="0010564B">
        <w:rPr>
          <w:rFonts w:ascii="Times New Roman" w:hAnsi="Times New Roman" w:cs="Times New Roman"/>
          <w:sz w:val="24"/>
          <w:szCs w:val="24"/>
        </w:rPr>
        <w:t>for purchase from NTIS may be obtained from the Data Dissemination Branch.</w:t>
      </w:r>
      <w:r w:rsidR="00E52499">
        <w:rPr>
          <w:rFonts w:ascii="Times New Roman" w:hAnsi="Times New Roman" w:cs="Times New Roman"/>
          <w:sz w:val="24"/>
          <w:szCs w:val="24"/>
        </w:rPr>
        <w:t xml:space="preserve"> </w:t>
      </w:r>
      <w:r w:rsidRPr="0010564B">
        <w:rPr>
          <w:rFonts w:ascii="Times New Roman" w:hAnsi="Times New Roman" w:cs="Times New Roman"/>
          <w:sz w:val="24"/>
          <w:szCs w:val="24"/>
        </w:rPr>
        <w:t>Copies of all NHANES III questionnaires and data collection forms are</w:t>
      </w:r>
      <w:r w:rsidR="00E52499">
        <w:rPr>
          <w:rFonts w:ascii="Times New Roman" w:hAnsi="Times New Roman" w:cs="Times New Roman"/>
          <w:sz w:val="24"/>
          <w:szCs w:val="24"/>
        </w:rPr>
        <w:t xml:space="preserve"> </w:t>
      </w:r>
      <w:r w:rsidRPr="0010564B">
        <w:rPr>
          <w:rFonts w:ascii="Times New Roman" w:hAnsi="Times New Roman" w:cs="Times New Roman"/>
          <w:sz w:val="24"/>
          <w:szCs w:val="24"/>
        </w:rPr>
        <w:t>included in the Plan and Operation of the Third National Health and</w:t>
      </w:r>
      <w:r w:rsidR="00E52499">
        <w:rPr>
          <w:rFonts w:ascii="Times New Roman" w:hAnsi="Times New Roman" w:cs="Times New Roman"/>
          <w:sz w:val="24"/>
          <w:szCs w:val="24"/>
        </w:rPr>
        <w:t xml:space="preserve">  </w:t>
      </w:r>
      <w:r w:rsidRPr="0010564B">
        <w:rPr>
          <w:rFonts w:ascii="Times New Roman" w:hAnsi="Times New Roman" w:cs="Times New Roman"/>
          <w:sz w:val="24"/>
          <w:szCs w:val="24"/>
        </w:rPr>
        <w:t>Nutrition Examination Survey, 1988-94 (NCHS, 1994; U.S. DHHS, 1996).  This</w:t>
      </w:r>
      <w:r w:rsidR="00DE6243">
        <w:rPr>
          <w:rFonts w:ascii="Times New Roman" w:hAnsi="Times New Roman" w:cs="Times New Roman"/>
          <w:sz w:val="24"/>
          <w:szCs w:val="24"/>
        </w:rPr>
        <w:t xml:space="preserve"> </w:t>
      </w:r>
      <w:r w:rsidRPr="0010564B">
        <w:rPr>
          <w:rFonts w:ascii="Times New Roman" w:hAnsi="Times New Roman" w:cs="Times New Roman"/>
          <w:sz w:val="24"/>
          <w:szCs w:val="24"/>
        </w:rPr>
        <w:t>publication, along with detailed information on NHANES procedures,</w:t>
      </w:r>
      <w:r w:rsidR="00DE6243">
        <w:rPr>
          <w:rFonts w:ascii="Times New Roman" w:hAnsi="Times New Roman" w:cs="Times New Roman"/>
          <w:sz w:val="24"/>
          <w:szCs w:val="24"/>
        </w:rPr>
        <w:t xml:space="preserve"> </w:t>
      </w:r>
      <w:r w:rsidRPr="0010564B">
        <w:rPr>
          <w:rFonts w:ascii="Times New Roman" w:hAnsi="Times New Roman" w:cs="Times New Roman"/>
          <w:sz w:val="24"/>
          <w:szCs w:val="24"/>
        </w:rPr>
        <w:t>interviewing, data collection, quality control techniques, survey design,</w:t>
      </w:r>
      <w:r w:rsidR="00DE6243">
        <w:rPr>
          <w:rFonts w:ascii="Times New Roman" w:hAnsi="Times New Roman" w:cs="Times New Roman"/>
          <w:sz w:val="24"/>
          <w:szCs w:val="24"/>
        </w:rPr>
        <w:t xml:space="preserve"> </w:t>
      </w:r>
      <w:r w:rsidRPr="0010564B">
        <w:rPr>
          <w:rFonts w:ascii="Times New Roman" w:hAnsi="Times New Roman" w:cs="Times New Roman"/>
          <w:sz w:val="24"/>
          <w:szCs w:val="24"/>
        </w:rPr>
        <w:t>nonresponse, and sample weighting can be found on the NHANES III Reference</w:t>
      </w:r>
      <w:r w:rsidR="00DE6243">
        <w:rPr>
          <w:rFonts w:ascii="Times New Roman" w:hAnsi="Times New Roman" w:cs="Times New Roman"/>
          <w:sz w:val="24"/>
          <w:szCs w:val="24"/>
        </w:rPr>
        <w:t xml:space="preserve"> </w:t>
      </w:r>
      <w:r w:rsidRPr="0010564B">
        <w:rPr>
          <w:rFonts w:ascii="Times New Roman" w:hAnsi="Times New Roman" w:cs="Times New Roman"/>
          <w:sz w:val="24"/>
          <w:szCs w:val="24"/>
        </w:rPr>
        <w:t>Manuals and Reports CD-ROM (U.S. DHHS, 1996).  Information on how to order</w:t>
      </w:r>
      <w:r w:rsidR="00DE6243">
        <w:rPr>
          <w:rFonts w:ascii="Times New Roman" w:hAnsi="Times New Roman" w:cs="Times New Roman"/>
          <w:sz w:val="24"/>
          <w:szCs w:val="24"/>
        </w:rPr>
        <w:t xml:space="preserve"> </w:t>
      </w:r>
      <w:r w:rsidRPr="0010564B">
        <w:rPr>
          <w:rFonts w:ascii="Times New Roman" w:hAnsi="Times New Roman" w:cs="Times New Roman"/>
          <w:sz w:val="24"/>
          <w:szCs w:val="24"/>
        </w:rPr>
        <w:t>this CD-ROM is available from the Data Dissemination Branch at NCHS at the</w:t>
      </w:r>
      <w:r w:rsidR="00DE6243">
        <w:rPr>
          <w:rFonts w:ascii="Times New Roman" w:hAnsi="Times New Roman" w:cs="Times New Roman"/>
          <w:sz w:val="24"/>
          <w:szCs w:val="24"/>
        </w:rPr>
        <w:t xml:space="preserve"> </w:t>
      </w:r>
      <w:r w:rsidRPr="0010564B">
        <w:rPr>
          <w:rFonts w:ascii="Times New Roman" w:hAnsi="Times New Roman" w:cs="Times New Roman"/>
          <w:sz w:val="24"/>
          <w:szCs w:val="24"/>
        </w:rPr>
        <w:t>address and telephone.</w:t>
      </w:r>
    </w:p>
    <w:p w:rsidR="0067310C" w:rsidRPr="0010564B" w:rsidRDefault="0067310C" w:rsidP="0010564B">
      <w:pPr>
        <w:spacing w:line="480" w:lineRule="auto"/>
        <w:jc w:val="both"/>
        <w:rPr>
          <w:rFonts w:ascii="Times New Roman" w:hAnsi="Times New Roman" w:cs="Times New Roman"/>
          <w:sz w:val="24"/>
          <w:szCs w:val="24"/>
        </w:rPr>
      </w:pP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NHANES III Background Documents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The Plan and Operation of the Third National Health and Nutrition  Examination Survey, 1988-94, (NCHS, 1994; U.S. DHHS, 1996) provides an overview of the survey and includes copies of the survey forms.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The sample design, nonresponse, and analytic guidelines documents on  the NHANES III Reference Manuals and Reports CD-ROM (U.S. DHHS, 1996)</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discuss the reasons that sample weights and the complex survey design  should be taken into account when conducting any analysis.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Instruction manuals, laboratory procedures, and other NHANES III  reference manuals on the NHANES III Reference Manuals and Reports</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CD-ROM(U.S. DHHS, 1996) are also available for further information on</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the details of the survey.</w:t>
      </w:r>
    </w:p>
    <w:p w:rsidR="0067310C" w:rsidRPr="0010564B" w:rsidRDefault="0067310C" w:rsidP="000550D2">
      <w:pPr>
        <w:spacing w:line="480" w:lineRule="auto"/>
        <w:jc w:val="center"/>
        <w:rPr>
          <w:rFonts w:ascii="Times New Roman" w:hAnsi="Times New Roman" w:cs="Times New Roman"/>
          <w:sz w:val="24"/>
          <w:szCs w:val="24"/>
        </w:rPr>
      </w:pPr>
      <w:r w:rsidRPr="0010564B">
        <w:rPr>
          <w:rFonts w:ascii="Times New Roman" w:hAnsi="Times New Roman" w:cs="Times New Roman"/>
          <w:sz w:val="24"/>
          <w:szCs w:val="24"/>
        </w:rPr>
        <w:t>Analytic Data Set Preparation</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Most NHANES III survey design and demographic variables are found only  on the Adult and Youth Household Data Files.  In preparing a data set for analysis, other data files must be merged with either or both of</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these files to obtain many important analytic variables.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All of the NHANES III public use data files are linked with the common</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survey participant identification number (SEQN).  Merging information</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from multiple NHANES III data files using this variable ensures that</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the appropriate information for each survey participant is linked correctly.</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NHANES III public use data files do not have the same number of records on each file.  The Household Questionnaire Files (divided into</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two files, Adult and Youth) contain more records than the Examination</w:t>
      </w:r>
      <w:r w:rsidR="000550D2">
        <w:rPr>
          <w:rFonts w:ascii="Times New Roman" w:hAnsi="Times New Roman" w:cs="Times New Roman"/>
          <w:sz w:val="24"/>
          <w:szCs w:val="24"/>
        </w:rPr>
        <w:t xml:space="preserve"> </w:t>
      </w:r>
      <w:r w:rsidRPr="0010564B">
        <w:rPr>
          <w:rFonts w:ascii="Times New Roman" w:hAnsi="Times New Roman" w:cs="Times New Roman"/>
          <w:sz w:val="24"/>
          <w:szCs w:val="24"/>
        </w:rPr>
        <w:t>Data File because not everyone who was interviewed completed the examination. The Laboratory Data File contains data only for persons</w:t>
      </w:r>
      <w:r w:rsidR="00715487">
        <w:rPr>
          <w:rFonts w:ascii="Times New Roman" w:hAnsi="Times New Roman" w:cs="Times New Roman"/>
          <w:sz w:val="24"/>
          <w:szCs w:val="24"/>
        </w:rPr>
        <w:t xml:space="preserve"> </w:t>
      </w:r>
      <w:r w:rsidRPr="0010564B">
        <w:rPr>
          <w:rFonts w:ascii="Times New Roman" w:hAnsi="Times New Roman" w:cs="Times New Roman"/>
          <w:sz w:val="24"/>
          <w:szCs w:val="24"/>
        </w:rPr>
        <w:t xml:space="preserve">aged one year and </w:t>
      </w:r>
      <w:r w:rsidRPr="0010564B">
        <w:rPr>
          <w:rFonts w:ascii="Times New Roman" w:hAnsi="Times New Roman" w:cs="Times New Roman"/>
          <w:sz w:val="24"/>
          <w:szCs w:val="24"/>
        </w:rPr>
        <w:lastRenderedPageBreak/>
        <w:t>older.  The Individual Foods Data File based on the  dietary recall has multiple records for each person rather than the one record per sample person contained in the other data files.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For each data file, SAS program code with standard variable names and labels is provided as separate text files on the CD-ROM that contains  the data files.  This SAS program code can be used to create a SAS data set from the data file.</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Modifications were made to items in the questionnaires, laboratory,  and examination components over the course of the survey; as a result,</w:t>
      </w:r>
      <w:r w:rsidR="00BD20CB">
        <w:rPr>
          <w:rFonts w:ascii="Times New Roman" w:hAnsi="Times New Roman" w:cs="Times New Roman"/>
          <w:sz w:val="24"/>
          <w:szCs w:val="24"/>
        </w:rPr>
        <w:t xml:space="preserve"> </w:t>
      </w:r>
      <w:r w:rsidRPr="0010564B">
        <w:rPr>
          <w:rFonts w:ascii="Times New Roman" w:hAnsi="Times New Roman" w:cs="Times New Roman"/>
          <w:sz w:val="24"/>
          <w:szCs w:val="24"/>
        </w:rPr>
        <w:t>data may not be available for certain variables for the full six years</w:t>
      </w:r>
      <w:r w:rsidR="00BD20CB">
        <w:rPr>
          <w:rFonts w:ascii="Times New Roman" w:hAnsi="Times New Roman" w:cs="Times New Roman"/>
          <w:sz w:val="24"/>
          <w:szCs w:val="24"/>
        </w:rPr>
        <w:t>. I</w:t>
      </w:r>
      <w:r w:rsidRPr="0010564B">
        <w:rPr>
          <w:rFonts w:ascii="Times New Roman" w:hAnsi="Times New Roman" w:cs="Times New Roman"/>
          <w:sz w:val="24"/>
          <w:szCs w:val="24"/>
        </w:rPr>
        <w:t>n addition, variables may differ by phase since some changes wer</w:t>
      </w:r>
      <w:r w:rsidR="00BD20CB">
        <w:rPr>
          <w:rFonts w:ascii="Times New Roman" w:hAnsi="Times New Roman" w:cs="Times New Roman"/>
          <w:sz w:val="24"/>
          <w:szCs w:val="24"/>
        </w:rPr>
        <w:t>e</w:t>
      </w:r>
      <w:r w:rsidRPr="0010564B">
        <w:rPr>
          <w:rFonts w:ascii="Times New Roman" w:hAnsi="Times New Roman" w:cs="Times New Roman"/>
          <w:sz w:val="24"/>
          <w:szCs w:val="24"/>
        </w:rPr>
        <w:t xml:space="preserve"> implemented between phases.  Users are encouraged to read the Notes</w:t>
      </w:r>
      <w:r w:rsidR="00BD20CB">
        <w:rPr>
          <w:rFonts w:ascii="Times New Roman" w:hAnsi="Times New Roman" w:cs="Times New Roman"/>
          <w:sz w:val="24"/>
          <w:szCs w:val="24"/>
        </w:rPr>
        <w:t xml:space="preserve"> </w:t>
      </w:r>
      <w:r w:rsidRPr="0010564B">
        <w:rPr>
          <w:rFonts w:ascii="Times New Roman" w:hAnsi="Times New Roman" w:cs="Times New Roman"/>
          <w:sz w:val="24"/>
          <w:szCs w:val="24"/>
        </w:rPr>
        <w:t>sections of this document carefully for information about changes.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o    Extremely high and low values have been verified whenever possible, and numerous consistency checks have been performed.  Nonetheless, users  should examine the range and frequency of values before </w:t>
      </w:r>
      <w:r w:rsidR="00296FB8" w:rsidRPr="0010564B">
        <w:rPr>
          <w:rFonts w:ascii="Times New Roman" w:hAnsi="Times New Roman" w:cs="Times New Roman"/>
          <w:sz w:val="24"/>
          <w:szCs w:val="24"/>
        </w:rPr>
        <w:t>analysing</w:t>
      </w:r>
      <w:r w:rsidRPr="0010564B">
        <w:rPr>
          <w:rFonts w:ascii="Times New Roman" w:hAnsi="Times New Roman" w:cs="Times New Roman"/>
          <w:sz w:val="24"/>
          <w:szCs w:val="24"/>
        </w:rPr>
        <w:t xml:space="preserve">     data.</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Some data were not ready for release at the time of this publication due to continued processing of the data or analysis of laboratory  specimens.  A listing of those data are available in the general  information section of each data file.</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Confidential and administrative data are not being released to the    public.  Additionally, some variables have been recoded to help protect the confidentiality of the survey participants.  For example,  all age-related variables were recoded to 90+ years for persons who were</w:t>
      </w:r>
      <w:r w:rsidR="00697C33">
        <w:rPr>
          <w:rFonts w:ascii="Times New Roman" w:hAnsi="Times New Roman" w:cs="Times New Roman"/>
          <w:sz w:val="24"/>
          <w:szCs w:val="24"/>
        </w:rPr>
        <w:t xml:space="preserve"> </w:t>
      </w:r>
      <w:r w:rsidRPr="0010564B">
        <w:rPr>
          <w:rFonts w:ascii="Times New Roman" w:hAnsi="Times New Roman" w:cs="Times New Roman"/>
          <w:sz w:val="24"/>
          <w:szCs w:val="24"/>
        </w:rPr>
        <w:t>90 years of age and older.</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Some variable names may differ from those used in the Phase 1 NHANES   III Provisional Data Release and some variables included in the Phase 1</w:t>
      </w:r>
      <w:r w:rsidR="00697C33">
        <w:rPr>
          <w:rFonts w:ascii="Times New Roman" w:hAnsi="Times New Roman" w:cs="Times New Roman"/>
          <w:sz w:val="24"/>
          <w:szCs w:val="24"/>
        </w:rPr>
        <w:t xml:space="preserve"> </w:t>
      </w:r>
      <w:r w:rsidRPr="0010564B">
        <w:rPr>
          <w:rFonts w:ascii="Times New Roman" w:hAnsi="Times New Roman" w:cs="Times New Roman"/>
          <w:sz w:val="24"/>
          <w:szCs w:val="24"/>
        </w:rPr>
        <w:t>provisional release may not appear on these files.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lastRenderedPageBreak/>
        <w:t>o    Although the data files have been edited carefully, errors may be</w:t>
      </w:r>
      <w:r w:rsidR="007E2ED9">
        <w:rPr>
          <w:rFonts w:ascii="Times New Roman" w:hAnsi="Times New Roman" w:cs="Times New Roman"/>
          <w:sz w:val="24"/>
          <w:szCs w:val="24"/>
        </w:rPr>
        <w:t xml:space="preserve"> </w:t>
      </w:r>
      <w:r w:rsidRPr="0010564B">
        <w:rPr>
          <w:rFonts w:ascii="Times New Roman" w:hAnsi="Times New Roman" w:cs="Times New Roman"/>
          <w:sz w:val="24"/>
          <w:szCs w:val="24"/>
        </w:rPr>
        <w:t>detected.  Please notify NCHS staff (301-436-8500) of any errors in  the data file or the documentation.</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Analytic Considerations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NHANES III (1988-94) was designed so that the survey's first three</w:t>
      </w:r>
      <w:r w:rsidR="00894F77">
        <w:rPr>
          <w:rFonts w:ascii="Times New Roman" w:hAnsi="Times New Roman" w:cs="Times New Roman"/>
          <w:sz w:val="24"/>
          <w:szCs w:val="24"/>
        </w:rPr>
        <w:t xml:space="preserve"> </w:t>
      </w:r>
      <w:r w:rsidRPr="0010564B">
        <w:rPr>
          <w:rFonts w:ascii="Times New Roman" w:hAnsi="Times New Roman" w:cs="Times New Roman"/>
          <w:sz w:val="24"/>
          <w:szCs w:val="24"/>
        </w:rPr>
        <w:t>years, 1988-91, its last three years, 1991-94, and the entire si</w:t>
      </w:r>
      <w:r w:rsidR="00894F77">
        <w:rPr>
          <w:rFonts w:ascii="Times New Roman" w:hAnsi="Times New Roman" w:cs="Times New Roman"/>
          <w:sz w:val="24"/>
          <w:szCs w:val="24"/>
        </w:rPr>
        <w:t>x</w:t>
      </w:r>
      <w:r w:rsidRPr="0010564B">
        <w:rPr>
          <w:rFonts w:ascii="Times New Roman" w:hAnsi="Times New Roman" w:cs="Times New Roman"/>
          <w:sz w:val="24"/>
          <w:szCs w:val="24"/>
        </w:rPr>
        <w:t xml:space="preserve"> years were national probability samples.  Analysts are encouraged to use</w:t>
      </w:r>
      <w:r w:rsidR="00894F77">
        <w:rPr>
          <w:rFonts w:ascii="Times New Roman" w:hAnsi="Times New Roman" w:cs="Times New Roman"/>
          <w:sz w:val="24"/>
          <w:szCs w:val="24"/>
        </w:rPr>
        <w:t xml:space="preserve"> </w:t>
      </w:r>
      <w:r w:rsidRPr="0010564B">
        <w:rPr>
          <w:rFonts w:ascii="Times New Roman" w:hAnsi="Times New Roman" w:cs="Times New Roman"/>
          <w:sz w:val="24"/>
          <w:szCs w:val="24"/>
        </w:rPr>
        <w:t>all six years of survey results.</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o    Sample weights are available for </w:t>
      </w:r>
      <w:r w:rsidR="00894F77" w:rsidRPr="0010564B">
        <w:rPr>
          <w:rFonts w:ascii="Times New Roman" w:hAnsi="Times New Roman" w:cs="Times New Roman"/>
          <w:sz w:val="24"/>
          <w:szCs w:val="24"/>
        </w:rPr>
        <w:t>analysing</w:t>
      </w:r>
      <w:r w:rsidRPr="0010564B">
        <w:rPr>
          <w:rFonts w:ascii="Times New Roman" w:hAnsi="Times New Roman" w:cs="Times New Roman"/>
          <w:sz w:val="24"/>
          <w:szCs w:val="24"/>
        </w:rPr>
        <w:t xml:space="preserve"> NHANES III data.  One of   the following three sample weights will be appropriate for nearly all</w:t>
      </w:r>
      <w:r w:rsidR="00894F77">
        <w:rPr>
          <w:rFonts w:ascii="Times New Roman" w:hAnsi="Times New Roman" w:cs="Times New Roman"/>
          <w:sz w:val="24"/>
          <w:szCs w:val="24"/>
        </w:rPr>
        <w:t xml:space="preserve"> </w:t>
      </w:r>
      <w:r w:rsidRPr="0010564B">
        <w:rPr>
          <w:rFonts w:ascii="Times New Roman" w:hAnsi="Times New Roman" w:cs="Times New Roman"/>
          <w:sz w:val="24"/>
          <w:szCs w:val="24"/>
        </w:rPr>
        <w:t xml:space="preserve">analyses:  interviewed sample final weight (WTPFQX6), examined sample    final weight (WTPFEX6), and mobile examination </w:t>
      </w:r>
      <w:r w:rsidR="007E2ED9" w:rsidRPr="0010564B">
        <w:rPr>
          <w:rFonts w:ascii="Times New Roman" w:hAnsi="Times New Roman" w:cs="Times New Roman"/>
          <w:sz w:val="24"/>
          <w:szCs w:val="24"/>
        </w:rPr>
        <w:t>centre</w:t>
      </w:r>
      <w:r w:rsidRPr="0010564B">
        <w:rPr>
          <w:rFonts w:ascii="Times New Roman" w:hAnsi="Times New Roman" w:cs="Times New Roman"/>
          <w:sz w:val="24"/>
          <w:szCs w:val="24"/>
        </w:rPr>
        <w:t xml:space="preserve"> (MEC)- an</w:t>
      </w:r>
      <w:r w:rsidR="00894F77">
        <w:rPr>
          <w:rFonts w:ascii="Times New Roman" w:hAnsi="Times New Roman" w:cs="Times New Roman"/>
          <w:sz w:val="24"/>
          <w:szCs w:val="24"/>
        </w:rPr>
        <w:t>d</w:t>
      </w:r>
      <w:r w:rsidRPr="0010564B">
        <w:rPr>
          <w:rFonts w:ascii="Times New Roman" w:hAnsi="Times New Roman" w:cs="Times New Roman"/>
          <w:sz w:val="24"/>
          <w:szCs w:val="24"/>
        </w:rPr>
        <w:t xml:space="preserve">  home-examined sample final weight (WTPFHX6).  Choosing which of these  sample weights to use in any analysis depends on the variables being   used.  A good rule of thumb is to use "the least common denominator"  approach.  In this approach, the user checks the variables of interest.  The variable that was collected on the smallest number of persons is the "least common denominator," and the sample weight that applies to that variable is the appropriate one to use for that  analysis.  For more detailed information, see the Analytic and </w:t>
      </w:r>
      <w:r w:rsidR="00181004" w:rsidRPr="0010564B">
        <w:rPr>
          <w:rFonts w:ascii="Times New Roman" w:hAnsi="Times New Roman" w:cs="Times New Roman"/>
          <w:sz w:val="24"/>
          <w:szCs w:val="24"/>
        </w:rPr>
        <w:t>Report. Guidelines</w:t>
      </w:r>
      <w:r w:rsidRPr="0010564B">
        <w:rPr>
          <w:rFonts w:ascii="Times New Roman" w:hAnsi="Times New Roman" w:cs="Times New Roman"/>
          <w:sz w:val="24"/>
          <w:szCs w:val="24"/>
        </w:rPr>
        <w:t xml:space="preserve"> for</w:t>
      </w:r>
      <w:r w:rsidR="00181004">
        <w:rPr>
          <w:rFonts w:ascii="Times New Roman" w:hAnsi="Times New Roman" w:cs="Times New Roman"/>
          <w:sz w:val="24"/>
          <w:szCs w:val="24"/>
        </w:rPr>
        <w:t xml:space="preserve"> </w:t>
      </w:r>
      <w:r w:rsidRPr="0010564B">
        <w:rPr>
          <w:rFonts w:ascii="Times New Roman" w:hAnsi="Times New Roman" w:cs="Times New Roman"/>
          <w:sz w:val="24"/>
          <w:szCs w:val="24"/>
        </w:rPr>
        <w:t>NHANES III (U.S. DHHS, 1996).</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Referencing or Citing NHANES III Data</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o    In publications, please acknowledge NCHS as the original data source.</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 xml:space="preserve">     For instance, the reference for the NHANES III Laboratory Data File   is  U.S. Department of Health and Human Services (DHHS).  National </w:t>
      </w:r>
      <w:r w:rsidR="002D22F3" w:rsidRPr="0010564B">
        <w:rPr>
          <w:rFonts w:ascii="Times New Roman" w:hAnsi="Times New Roman" w:cs="Times New Roman"/>
          <w:sz w:val="24"/>
          <w:szCs w:val="24"/>
        </w:rPr>
        <w:t>Centre</w:t>
      </w:r>
      <w:r w:rsidRPr="0010564B">
        <w:rPr>
          <w:rFonts w:ascii="Times New Roman" w:hAnsi="Times New Roman" w:cs="Times New Roman"/>
          <w:sz w:val="24"/>
          <w:szCs w:val="24"/>
        </w:rPr>
        <w:t xml:space="preserve"> for Health Statistics.  Third National Health and Nutrition Examination Survey, 1988-1994, NHANES III Laboratory Data File (CD-ROM).</w:t>
      </w:r>
      <w:r w:rsidR="002D22F3">
        <w:rPr>
          <w:rFonts w:ascii="Times New Roman" w:hAnsi="Times New Roman" w:cs="Times New Roman"/>
          <w:sz w:val="24"/>
          <w:szCs w:val="24"/>
        </w:rPr>
        <w:t xml:space="preserve"> </w:t>
      </w:r>
      <w:r w:rsidRPr="0010564B">
        <w:rPr>
          <w:rFonts w:ascii="Times New Roman" w:hAnsi="Times New Roman" w:cs="Times New Roman"/>
          <w:sz w:val="24"/>
          <w:szCs w:val="24"/>
        </w:rPr>
        <w:t xml:space="preserve">Public Use Data File Documentation Number 76200.  Hyattsville, MD.:  </w:t>
      </w:r>
      <w:r w:rsidR="002D22F3" w:rsidRPr="0010564B">
        <w:rPr>
          <w:rFonts w:ascii="Times New Roman" w:hAnsi="Times New Roman" w:cs="Times New Roman"/>
          <w:sz w:val="24"/>
          <w:szCs w:val="24"/>
        </w:rPr>
        <w:t>Centres</w:t>
      </w:r>
      <w:r w:rsidRPr="0010564B">
        <w:rPr>
          <w:rFonts w:ascii="Times New Roman" w:hAnsi="Times New Roman" w:cs="Times New Roman"/>
          <w:sz w:val="24"/>
          <w:szCs w:val="24"/>
        </w:rPr>
        <w:t xml:space="preserve"> for Disease Control and Prevention, 1996.  Available fro</w:t>
      </w:r>
      <w:r w:rsidR="002D22F3">
        <w:rPr>
          <w:rFonts w:ascii="Times New Roman" w:hAnsi="Times New Roman" w:cs="Times New Roman"/>
          <w:sz w:val="24"/>
          <w:szCs w:val="24"/>
        </w:rPr>
        <w:t>m</w:t>
      </w:r>
      <w:r w:rsidRPr="0010564B">
        <w:rPr>
          <w:rFonts w:ascii="Times New Roman" w:hAnsi="Times New Roman" w:cs="Times New Roman"/>
          <w:sz w:val="24"/>
          <w:szCs w:val="24"/>
        </w:rPr>
        <w:t xml:space="preserve"> National Technical Information Service (NTIS), Springfield, VA.</w:t>
      </w:r>
    </w:p>
    <w:p w:rsidR="0067310C" w:rsidRPr="0010564B"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lastRenderedPageBreak/>
        <w:t>o    Please place the acronym "NHANES III" in the titles or abstracts of   journal articles and other publications in order to facilitate the</w:t>
      </w:r>
      <w:r w:rsidR="002D22F3">
        <w:rPr>
          <w:rFonts w:ascii="Times New Roman" w:hAnsi="Times New Roman" w:cs="Times New Roman"/>
          <w:sz w:val="24"/>
          <w:szCs w:val="24"/>
        </w:rPr>
        <w:t xml:space="preserve"> </w:t>
      </w:r>
      <w:r w:rsidRPr="0010564B">
        <w:rPr>
          <w:rFonts w:ascii="Times New Roman" w:hAnsi="Times New Roman" w:cs="Times New Roman"/>
          <w:sz w:val="24"/>
          <w:szCs w:val="24"/>
        </w:rPr>
        <w:t>retrieval of such materials in bibliographic searches.</w:t>
      </w:r>
    </w:p>
    <w:p w:rsidR="0067310C" w:rsidRPr="0010564B" w:rsidRDefault="00BD20CB" w:rsidP="00BD20CB">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67310C" w:rsidRDefault="0067310C" w:rsidP="0010564B">
      <w:pPr>
        <w:spacing w:line="480" w:lineRule="auto"/>
        <w:jc w:val="both"/>
        <w:rPr>
          <w:rFonts w:ascii="Times New Roman" w:hAnsi="Times New Roman" w:cs="Times New Roman"/>
          <w:sz w:val="24"/>
          <w:szCs w:val="24"/>
        </w:rPr>
      </w:pPr>
      <w:r w:rsidRPr="0010564B">
        <w:rPr>
          <w:rFonts w:ascii="Times New Roman" w:hAnsi="Times New Roman" w:cs="Times New Roman"/>
          <w:sz w:val="24"/>
          <w:szCs w:val="24"/>
        </w:rPr>
        <w:t>The third National Health and Nutrition Examination Survey (NHANES III) was the seventh in a series of large health examination surveys conducted in the United States beginning in 1960.  Three of these surveys, the National Health Examination Surveys (NHES), were conducted in the 1960's (NCHS, 1965; NCHS, 1967; NCHS, 1969).  In 1970, an expanded nutrition component was added to</w:t>
      </w:r>
      <w:r w:rsidR="00C25051" w:rsidRPr="0010564B">
        <w:rPr>
          <w:rFonts w:ascii="Times New Roman" w:hAnsi="Times New Roman" w:cs="Times New Roman"/>
          <w:sz w:val="24"/>
          <w:szCs w:val="24"/>
        </w:rPr>
        <w:t xml:space="preserve"> </w:t>
      </w:r>
      <w:r w:rsidRPr="0010564B">
        <w:rPr>
          <w:rFonts w:ascii="Times New Roman" w:hAnsi="Times New Roman" w:cs="Times New Roman"/>
          <w:sz w:val="24"/>
          <w:szCs w:val="24"/>
        </w:rPr>
        <w:t xml:space="preserve">provide data with which to assess nutritional status and dietary </w:t>
      </w:r>
      <w:proofErr w:type="spellStart"/>
      <w:r w:rsidRPr="0010564B">
        <w:rPr>
          <w:rFonts w:ascii="Times New Roman" w:hAnsi="Times New Roman" w:cs="Times New Roman"/>
          <w:sz w:val="24"/>
          <w:szCs w:val="24"/>
        </w:rPr>
        <w:t>practces</w:t>
      </w:r>
      <w:proofErr w:type="spellEnd"/>
      <w:r w:rsidRPr="0010564B">
        <w:rPr>
          <w:rFonts w:ascii="Times New Roman" w:hAnsi="Times New Roman" w:cs="Times New Roman"/>
          <w:sz w:val="24"/>
          <w:szCs w:val="24"/>
        </w:rPr>
        <w:t>, and the name was changed</w:t>
      </w:r>
      <w:r w:rsidR="00C25051" w:rsidRPr="0010564B">
        <w:rPr>
          <w:rFonts w:ascii="Times New Roman" w:hAnsi="Times New Roman" w:cs="Times New Roman"/>
          <w:sz w:val="24"/>
          <w:szCs w:val="24"/>
        </w:rPr>
        <w:t xml:space="preserve"> </w:t>
      </w:r>
      <w:r w:rsidRPr="0010564B">
        <w:rPr>
          <w:rFonts w:ascii="Times New Roman" w:hAnsi="Times New Roman" w:cs="Times New Roman"/>
          <w:sz w:val="24"/>
          <w:szCs w:val="24"/>
        </w:rPr>
        <w:t xml:space="preserve">to the National Health and Nutrition   Examination Survey (Miller, 1973; Engel, 1978; McDowell, 1981).  </w:t>
      </w: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C756C1" w:rsidRDefault="00C756C1" w:rsidP="00D76FAC">
      <w:pPr>
        <w:spacing w:line="480" w:lineRule="auto"/>
        <w:jc w:val="center"/>
        <w:rPr>
          <w:rFonts w:ascii="Times New Roman" w:hAnsi="Times New Roman" w:cs="Times New Roman"/>
          <w:sz w:val="24"/>
          <w:szCs w:val="24"/>
        </w:rPr>
      </w:pPr>
    </w:p>
    <w:p w:rsidR="00F54108" w:rsidRDefault="00C756C1" w:rsidP="00C756C1">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9264" behindDoc="0" locked="0" layoutInCell="1" allowOverlap="1">
            <wp:simplePos x="0" y="0"/>
            <wp:positionH relativeFrom="column">
              <wp:posOffset>0</wp:posOffset>
            </wp:positionH>
            <wp:positionV relativeFrom="paragraph">
              <wp:posOffset>520065</wp:posOffset>
            </wp:positionV>
            <wp:extent cx="5581650" cy="833183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5581650" cy="8331835"/>
                    </a:xfrm>
                    <a:prstGeom prst="rect">
                      <a:avLst/>
                    </a:prstGeom>
                  </pic:spPr>
                </pic:pic>
              </a:graphicData>
            </a:graphic>
            <wp14:sizeRelV relativeFrom="margin">
              <wp14:pctHeight>0</wp14:pctHeight>
            </wp14:sizeRelV>
          </wp:anchor>
        </w:drawing>
      </w:r>
      <w:r w:rsidR="00D76FAC">
        <w:rPr>
          <w:rFonts w:ascii="Times New Roman" w:hAnsi="Times New Roman" w:cs="Times New Roman"/>
          <w:sz w:val="24"/>
          <w:szCs w:val="24"/>
        </w:rPr>
        <w:t>Appendix</w:t>
      </w:r>
    </w:p>
    <w:p w:rsidR="00600850" w:rsidRDefault="00D67BE0" w:rsidP="00C756C1">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0288" behindDoc="0" locked="0" layoutInCell="1" allowOverlap="1">
            <wp:simplePos x="0" y="0"/>
            <wp:positionH relativeFrom="column">
              <wp:posOffset>0</wp:posOffset>
            </wp:positionH>
            <wp:positionV relativeFrom="paragraph">
              <wp:posOffset>434340</wp:posOffset>
            </wp:positionV>
            <wp:extent cx="5667375" cy="624840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
                      <a:extLst>
                        <a:ext uri="{28A0092B-C50C-407E-A947-70E740481C1C}">
                          <a14:useLocalDpi xmlns:a14="http://schemas.microsoft.com/office/drawing/2010/main" val="0"/>
                        </a:ext>
                      </a:extLst>
                    </a:blip>
                    <a:stretch>
                      <a:fillRect/>
                    </a:stretch>
                  </pic:blipFill>
                  <pic:spPr>
                    <a:xfrm>
                      <a:off x="0" y="0"/>
                      <a:ext cx="5667375" cy="6248400"/>
                    </a:xfrm>
                    <a:prstGeom prst="rect">
                      <a:avLst/>
                    </a:prstGeom>
                  </pic:spPr>
                </pic:pic>
              </a:graphicData>
            </a:graphic>
          </wp:anchor>
        </w:drawing>
      </w:r>
    </w:p>
    <w:p w:rsidR="00D67BE0" w:rsidRDefault="00D67BE0" w:rsidP="00C756C1">
      <w:pPr>
        <w:spacing w:line="480" w:lineRule="auto"/>
        <w:jc w:val="center"/>
        <w:rPr>
          <w:rFonts w:ascii="Times New Roman" w:hAnsi="Times New Roman" w:cs="Times New Roman"/>
          <w:sz w:val="24"/>
          <w:szCs w:val="24"/>
        </w:rPr>
      </w:pPr>
    </w:p>
    <w:p w:rsidR="00D67BE0" w:rsidRDefault="00D67BE0" w:rsidP="00C756C1">
      <w:pPr>
        <w:spacing w:line="480" w:lineRule="auto"/>
        <w:jc w:val="center"/>
        <w:rPr>
          <w:rFonts w:ascii="Times New Roman" w:hAnsi="Times New Roman" w:cs="Times New Roman"/>
          <w:sz w:val="24"/>
          <w:szCs w:val="24"/>
        </w:rPr>
      </w:pPr>
    </w:p>
    <w:p w:rsidR="00D67BE0" w:rsidRDefault="00D67BE0" w:rsidP="00C756C1">
      <w:pPr>
        <w:spacing w:line="480" w:lineRule="auto"/>
        <w:jc w:val="center"/>
        <w:rPr>
          <w:rFonts w:ascii="Times New Roman" w:hAnsi="Times New Roman" w:cs="Times New Roman"/>
          <w:sz w:val="24"/>
          <w:szCs w:val="24"/>
        </w:rPr>
      </w:pPr>
    </w:p>
    <w:p w:rsidR="00D67BE0" w:rsidRDefault="00D67BE0" w:rsidP="00C756C1">
      <w:pPr>
        <w:spacing w:line="480" w:lineRule="auto"/>
        <w:jc w:val="center"/>
        <w:rPr>
          <w:rFonts w:ascii="Times New Roman" w:hAnsi="Times New Roman" w:cs="Times New Roman"/>
          <w:sz w:val="24"/>
          <w:szCs w:val="24"/>
        </w:rPr>
      </w:pPr>
    </w:p>
    <w:p w:rsidR="00D67BE0" w:rsidRDefault="00D67BE0" w:rsidP="00C756C1">
      <w:pPr>
        <w:spacing w:line="480" w:lineRule="auto"/>
        <w:jc w:val="center"/>
        <w:rPr>
          <w:rFonts w:ascii="Times New Roman" w:hAnsi="Times New Roman" w:cs="Times New Roman"/>
          <w:sz w:val="24"/>
          <w:szCs w:val="24"/>
        </w:rPr>
      </w:pPr>
    </w:p>
    <w:p w:rsidR="00D67BE0" w:rsidRPr="0010564B" w:rsidRDefault="00C511CD" w:rsidP="00C756C1">
      <w:pPr>
        <w:spacing w:line="480" w:lineRule="auto"/>
        <w:jc w:val="center"/>
        <w:rPr>
          <w:rFonts w:ascii="Times New Roman" w:hAnsi="Times New Roman" w:cs="Times New Roman"/>
          <w:sz w:val="24"/>
          <w:szCs w:val="24"/>
        </w:rPr>
      </w:pPr>
      <w:bookmarkStart w:id="0" w:name="_GoBack"/>
      <w:r>
        <w:rPr>
          <w:rFonts w:ascii="Times New Roman" w:hAnsi="Times New Roman" w:cs="Times New Roman"/>
          <w:noProof/>
          <w:sz w:val="24"/>
          <w:szCs w:val="24"/>
        </w:rPr>
        <w:lastRenderedPageBreak/>
        <w:drawing>
          <wp:anchor distT="0" distB="0" distL="114300" distR="114300" simplePos="0" relativeHeight="251661312" behindDoc="0" locked="0" layoutInCell="1" allowOverlap="1">
            <wp:simplePos x="0" y="0"/>
            <wp:positionH relativeFrom="column">
              <wp:posOffset>0</wp:posOffset>
            </wp:positionH>
            <wp:positionV relativeFrom="paragraph">
              <wp:posOffset>434340</wp:posOffset>
            </wp:positionV>
            <wp:extent cx="5600700" cy="610552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6">
                      <a:extLst>
                        <a:ext uri="{28A0092B-C50C-407E-A947-70E740481C1C}">
                          <a14:useLocalDpi xmlns:a14="http://schemas.microsoft.com/office/drawing/2010/main" val="0"/>
                        </a:ext>
                      </a:extLst>
                    </a:blip>
                    <a:stretch>
                      <a:fillRect/>
                    </a:stretch>
                  </pic:blipFill>
                  <pic:spPr>
                    <a:xfrm>
                      <a:off x="0" y="0"/>
                      <a:ext cx="5600700" cy="6105525"/>
                    </a:xfrm>
                    <a:prstGeom prst="rect">
                      <a:avLst/>
                    </a:prstGeom>
                  </pic:spPr>
                </pic:pic>
              </a:graphicData>
            </a:graphic>
          </wp:anchor>
        </w:drawing>
      </w:r>
      <w:bookmarkEnd w:id="0"/>
    </w:p>
    <w:sectPr w:rsidR="00D67BE0" w:rsidRPr="001056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108"/>
    <w:rsid w:val="000550D2"/>
    <w:rsid w:val="000817B6"/>
    <w:rsid w:val="0010564B"/>
    <w:rsid w:val="00181004"/>
    <w:rsid w:val="001A05E3"/>
    <w:rsid w:val="002805E6"/>
    <w:rsid w:val="00296FB8"/>
    <w:rsid w:val="002B6875"/>
    <w:rsid w:val="002D22F3"/>
    <w:rsid w:val="003E374C"/>
    <w:rsid w:val="0048153E"/>
    <w:rsid w:val="0050124D"/>
    <w:rsid w:val="00600850"/>
    <w:rsid w:val="0067310C"/>
    <w:rsid w:val="00697C33"/>
    <w:rsid w:val="00704320"/>
    <w:rsid w:val="00715487"/>
    <w:rsid w:val="0076282C"/>
    <w:rsid w:val="007E2ED9"/>
    <w:rsid w:val="008541B8"/>
    <w:rsid w:val="00894F77"/>
    <w:rsid w:val="00985F73"/>
    <w:rsid w:val="009B3683"/>
    <w:rsid w:val="00B843B3"/>
    <w:rsid w:val="00BD20CB"/>
    <w:rsid w:val="00C25051"/>
    <w:rsid w:val="00C511CD"/>
    <w:rsid w:val="00C756C1"/>
    <w:rsid w:val="00D67BE0"/>
    <w:rsid w:val="00D76FAC"/>
    <w:rsid w:val="00DE6243"/>
    <w:rsid w:val="00E52499"/>
    <w:rsid w:val="00F54108"/>
    <w:rsid w:val="00FB25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7C4403"/>
  <w15:chartTrackingRefBased/>
  <w15:docId w15:val="{FB853A8D-DD13-A947-AE55-2B685689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101331">
      <w:bodyDiv w:val="1"/>
      <w:marLeft w:val="0"/>
      <w:marRight w:val="0"/>
      <w:marTop w:val="0"/>
      <w:marBottom w:val="0"/>
      <w:divBdr>
        <w:top w:val="none" w:sz="0" w:space="0" w:color="auto"/>
        <w:left w:val="none" w:sz="0" w:space="0" w:color="auto"/>
        <w:bottom w:val="none" w:sz="0" w:space="0" w:color="auto"/>
        <w:right w:val="none" w:sz="0" w:space="0" w:color="auto"/>
      </w:divBdr>
      <w:divsChild>
        <w:div w:id="510678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eg"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1517</Words>
  <Characters>8651</Characters>
  <Application>Microsoft Office Word</Application>
  <DocSecurity>0</DocSecurity>
  <Lines>72</Lines>
  <Paragraphs>20</Paragraphs>
  <ScaleCrop>false</ScaleCrop>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dennismuthini1234@gmail.com</dc:creator>
  <cp:keywords/>
  <dc:description/>
  <cp:lastModifiedBy>dennismuthini1234@gmail.com</cp:lastModifiedBy>
  <cp:revision>2</cp:revision>
  <dcterms:created xsi:type="dcterms:W3CDTF">2020-12-22T08:45:00Z</dcterms:created>
  <dcterms:modified xsi:type="dcterms:W3CDTF">2020-12-22T08:45:00Z</dcterms:modified>
</cp:coreProperties>
</file>